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F" w:rsidRDefault="00C25D9F" w:rsidP="00C25D9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диагностики</w:t>
      </w:r>
      <w:r w:rsidRPr="00166936">
        <w:rPr>
          <w:b/>
          <w:sz w:val="28"/>
          <w:szCs w:val="28"/>
        </w:rPr>
        <w:t xml:space="preserve"> нервно-психического развития ре</w:t>
      </w:r>
      <w:r>
        <w:rPr>
          <w:b/>
          <w:sz w:val="28"/>
          <w:szCs w:val="28"/>
        </w:rPr>
        <w:t>бе</w:t>
      </w:r>
      <w:r w:rsidRPr="00166936">
        <w:rPr>
          <w:b/>
          <w:sz w:val="28"/>
          <w:szCs w:val="28"/>
        </w:rPr>
        <w:t>нка</w:t>
      </w:r>
    </w:p>
    <w:p w:rsidR="00C25D9F" w:rsidRPr="00166936" w:rsidRDefault="00C25D9F" w:rsidP="00C25D9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года жизни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Ф.И. ребенка __________________________________ Дата рождения 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Дата диагностики __________________ Возраст на момент диагностики 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Время начала _______________ окончания _______________ процедуры диагностики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Анамнез _____________________________________________________________________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0"/>
        <w:gridCol w:w="891"/>
        <w:gridCol w:w="1116"/>
        <w:gridCol w:w="1149"/>
        <w:gridCol w:w="1116"/>
        <w:gridCol w:w="1116"/>
        <w:gridCol w:w="1116"/>
        <w:gridCol w:w="1116"/>
      </w:tblGrid>
      <w:tr w:rsidR="00C25D9F" w:rsidRPr="000E1DFC" w:rsidTr="0015463E">
        <w:trPr>
          <w:trHeight w:val="379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ЗОР</w:t>
            </w: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СОР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ЭиСП</w:t>
            </w:r>
            <w:proofErr w:type="spellEnd"/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ДРиДсП</w:t>
            </w:r>
            <w:proofErr w:type="spellEnd"/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ДО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proofErr w:type="gramStart"/>
            <w:r w:rsidRPr="000E1DFC">
              <w:t>ПР</w:t>
            </w:r>
            <w:proofErr w:type="gramEnd"/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АР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НиУ</w:t>
            </w:r>
            <w:proofErr w:type="spellEnd"/>
          </w:p>
        </w:tc>
      </w:tr>
      <w:tr w:rsidR="00C25D9F" w:rsidRPr="000E1DFC" w:rsidTr="0015463E">
        <w:trPr>
          <w:trHeight w:val="421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 xml:space="preserve">10 </w:t>
            </w:r>
            <w:proofErr w:type="spellStart"/>
            <w:r w:rsidRPr="000E1DFC">
              <w:t>дн</w:t>
            </w:r>
            <w:proofErr w:type="spellEnd"/>
            <w:r w:rsidRPr="000E1DFC">
              <w:t>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49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C25D9F" w:rsidRPr="000E1DFC" w:rsidTr="0015463E">
        <w:trPr>
          <w:trHeight w:val="413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 xml:space="preserve">18 </w:t>
            </w:r>
            <w:proofErr w:type="spellStart"/>
            <w:r w:rsidRPr="000E1DFC">
              <w:t>дн</w:t>
            </w:r>
            <w:proofErr w:type="spellEnd"/>
            <w:r w:rsidRPr="000E1DFC">
              <w:t>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49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C25D9F" w:rsidRPr="000E1DFC" w:rsidTr="0015463E">
        <w:trPr>
          <w:trHeight w:val="419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1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C25D9F" w:rsidRPr="000E1DFC" w:rsidTr="0015463E">
        <w:trPr>
          <w:trHeight w:val="425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2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C25D9F" w:rsidRPr="000E1DFC" w:rsidTr="0015463E">
        <w:trPr>
          <w:trHeight w:val="417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3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C25D9F" w:rsidRPr="000E1DFC" w:rsidTr="0015463E">
        <w:trPr>
          <w:trHeight w:val="410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4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5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5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21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6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Default="00C25D9F" w:rsidP="0015463E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3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7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20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8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1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9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7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10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0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11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  <w:tr w:rsidR="00C25D9F" w:rsidRPr="000E1DFC" w:rsidTr="0015463E">
        <w:trPr>
          <w:trHeight w:val="415"/>
        </w:trPr>
        <w:tc>
          <w:tcPr>
            <w:tcW w:w="110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  <w:r w:rsidRPr="000E1DFC">
              <w:t>12 мес.</w:t>
            </w:r>
          </w:p>
        </w:tc>
        <w:tc>
          <w:tcPr>
            <w:tcW w:w="850" w:type="dxa"/>
          </w:tcPr>
          <w:p w:rsidR="00C25D9F" w:rsidRPr="000E1DFC" w:rsidRDefault="00C25D9F" w:rsidP="0015463E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C25D9F" w:rsidRPr="000E1DFC" w:rsidRDefault="00C25D9F" w:rsidP="0015463E">
            <w:pPr>
              <w:spacing w:line="360" w:lineRule="auto"/>
              <w:contextualSpacing/>
              <w:jc w:val="center"/>
            </w:pPr>
          </w:p>
        </w:tc>
      </w:tr>
    </w:tbl>
    <w:p w:rsidR="00C25D9F" w:rsidRDefault="00C25D9F" w:rsidP="00C25D9F">
      <w:pPr>
        <w:spacing w:line="360" w:lineRule="auto"/>
        <w:contextualSpacing/>
        <w:jc w:val="both"/>
        <w:rPr>
          <w:b/>
        </w:rPr>
      </w:pP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Примечания _________________________________________________________________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Заключение __________________________________________________________________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C25D9F" w:rsidRDefault="00C25D9F" w:rsidP="00C25D9F">
      <w:pPr>
        <w:spacing w:line="360" w:lineRule="auto"/>
        <w:contextualSpacing/>
        <w:jc w:val="both"/>
        <w:rPr>
          <w:b/>
        </w:rPr>
      </w:pPr>
      <w:r>
        <w:rPr>
          <w:b/>
        </w:rPr>
        <w:t>Рекомендации ________________________________________________________________</w:t>
      </w:r>
    </w:p>
    <w:p w:rsidR="00C25D9F" w:rsidRPr="00BB01DE" w:rsidRDefault="00C25D9F" w:rsidP="00C25D9F">
      <w:pPr>
        <w:shd w:val="clear" w:color="auto" w:fill="FFFFFF"/>
        <w:spacing w:line="360" w:lineRule="auto"/>
        <w:contextualSpacing/>
        <w:jc w:val="both"/>
        <w:rPr>
          <w:color w:val="FF0000"/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185DD3" w:rsidRDefault="00185DD3"/>
    <w:sectPr w:rsidR="00185DD3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D9F"/>
    <w:rsid w:val="00185DD3"/>
    <w:rsid w:val="00C2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2017-10-14T10:55:00Z</dcterms:created>
  <dcterms:modified xsi:type="dcterms:W3CDTF">2017-10-14T10:55:00Z</dcterms:modified>
</cp:coreProperties>
</file>